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6CC" w:rsidTr="00F466CC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4103"/>
              <w:gridCol w:w="4262"/>
            </w:tblGrid>
            <w:tr w:rsidR="00F466CC">
              <w:trPr>
                <w:cantSplit/>
                <w:trHeight w:val="1474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BAŞVURANIN BİLGİLERİ</w:t>
                  </w:r>
                </w:p>
              </w:tc>
              <w:tc>
                <w:tcPr>
                  <w:tcW w:w="2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Ad: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Soyad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Kurum/Üniversite-Bölüm: 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Tel: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e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-Posta: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urupBasligi"/>
                    <w:snapToGrid w:val="0"/>
                    <w:spacing w:before="0" w:after="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Adres:</w:t>
                  </w:r>
                </w:p>
                <w:p w:rsidR="00F466CC" w:rsidRDefault="00F466CC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CA0E53" w:rsidRDefault="00CA0E53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CA0E53" w:rsidRPr="00CA0E53" w:rsidRDefault="00CA0E53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</w:pPr>
                  <w:r w:rsidRPr="00CA0E53"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  <w:t>Fatura Bilgileri:</w:t>
                  </w:r>
                </w:p>
              </w:tc>
            </w:tr>
          </w:tbl>
          <w:p w:rsidR="00F466CC" w:rsidRDefault="00F466CC">
            <w:pPr>
              <w:spacing w:line="240" w:lineRule="auto"/>
              <w:rPr>
                <w:rFonts w:cs="Times New Roman"/>
              </w:rPr>
            </w:pPr>
          </w:p>
        </w:tc>
      </w:tr>
      <w:tr w:rsidR="00F466CC" w:rsidTr="00F466CC">
        <w:tc>
          <w:tcPr>
            <w:tcW w:w="9072" w:type="dxa"/>
          </w:tcPr>
          <w:p w:rsidR="00F466CC" w:rsidRDefault="00F466CC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66CC" w:rsidTr="00F466CC">
        <w:tc>
          <w:tcPr>
            <w:tcW w:w="9072" w:type="dxa"/>
            <w:hideMark/>
          </w:tcPr>
          <w:tbl>
            <w:tblPr>
              <w:tblpPr w:leftFromText="141" w:rightFromText="141" w:bottomFromText="16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8365"/>
            </w:tblGrid>
            <w:tr w:rsidR="00F466CC">
              <w:trPr>
                <w:cantSplit/>
                <w:trHeight w:val="1977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F466CC" w:rsidRDefault="00F466CC">
                  <w:pPr>
                    <w:widowControl w:val="0"/>
                    <w:suppressAutoHyphens/>
                    <w:snapToGrid w:val="0"/>
                    <w:spacing w:after="0" w:line="252" w:lineRule="auto"/>
                    <w:jc w:val="center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ANALİZ BİLGİLERİ</w:t>
                  </w: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İstenilen Analiz:</w:t>
                  </w: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eastAsia="Bitstream Vera Sans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              </w:t>
                  </w:r>
                  <w:proofErr w:type="spellStart"/>
                  <w:r>
                    <w:rPr>
                      <w:rFonts w:eastAsia="Bitstream Vera Sans" w:cs="Calibri"/>
                      <w:b/>
                      <w:sz w:val="20"/>
                      <w:szCs w:val="18"/>
                    </w:rPr>
                    <w:t>Absorbans</w:t>
                  </w:r>
                  <w:proofErr w:type="spellEnd"/>
                  <w:r>
                    <w:rPr>
                      <w:rFonts w:eastAsia="Bitstream Vera Sans" w:cs="Calibri"/>
                      <w:b/>
                      <w:sz w:val="20"/>
                      <w:szCs w:val="18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6054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proofErr w:type="spellStart"/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Reflektans</w:t>
                  </w:r>
                  <w:proofErr w:type="spellEnd"/>
                  <w:r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864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proofErr w:type="spellStart"/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Transmitans</w:t>
                  </w:r>
                  <w:proofErr w:type="spellEnd"/>
                  <w:r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1417594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Numune Tipi:</w:t>
                  </w: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              Sıvı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1743288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Pr="00F466CC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 xml:space="preserve">   Katı (Toz)</w:t>
                  </w:r>
                  <w:r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1996566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Pr="00F466CC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 xml:space="preserve">   </w:t>
                  </w:r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Katı (</w:t>
                  </w:r>
                  <w:r w:rsidRPr="00F466CC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İnce Film</w:t>
                  </w:r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)</w:t>
                  </w:r>
                  <w:r w:rsidRPr="00F466CC"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104760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</w:tr>
            <w:tr w:rsidR="00F466C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Analizi yapılacak olan numunelerle alakalı belirtmek istediğiniz ek bilgiler</w:t>
                  </w:r>
                </w:p>
              </w:tc>
            </w:tr>
            <w:tr w:rsidR="00F466CC">
              <w:trPr>
                <w:trHeight w:val="11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66CC" w:rsidRDefault="00F466CC">
            <w:pPr>
              <w:spacing w:line="240" w:lineRule="auto"/>
              <w:rPr>
                <w:rFonts w:cs="Times New Roman"/>
              </w:rPr>
            </w:pPr>
          </w:p>
        </w:tc>
      </w:tr>
      <w:tr w:rsidR="00F466CC" w:rsidTr="00F466CC">
        <w:tc>
          <w:tcPr>
            <w:tcW w:w="907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745"/>
              <w:gridCol w:w="1927"/>
              <w:gridCol w:w="1231"/>
              <w:gridCol w:w="1231"/>
              <w:gridCol w:w="1670"/>
              <w:gridCol w:w="1560"/>
            </w:tblGrid>
            <w:tr w:rsidR="00F466CC" w:rsidTr="00F466CC">
              <w:trPr>
                <w:cantSplit/>
                <w:trHeight w:val="340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F466CC" w:rsidRDefault="00F466CC">
                  <w:pPr>
                    <w:pStyle w:val="GrupYazi"/>
                    <w:snapToGrid w:val="0"/>
                    <w:spacing w:before="0" w:after="0" w:line="254" w:lineRule="auto"/>
                    <w:rPr>
                      <w:rFonts w:ascii="Calibri" w:hAnsi="Calibri" w:cs="Calibri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NUMUNE BİLGİLERİ   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Etiket No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Kodu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 w:rsidP="00F466CC">
                  <w:pPr>
                    <w:pStyle w:val="AralkYok"/>
                    <w:spacing w:before="120"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Tipi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 w:rsidP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İçeriği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Numunenin Çözücüsü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Dalga Boyu (Aralık veya Tek Dalga Boyu)</w:t>
                  </w: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07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382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Artan Numunenin İadesini İstiyorum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63824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      İstemiyorum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8891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szCs w:val="18"/>
                          <w:lang w:val="en-US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F466CC" w:rsidTr="00F466CC">
              <w:trPr>
                <w:cantSplit/>
                <w:trHeight w:val="252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 (varsa) özel saklama koşulları</w:t>
                  </w:r>
                </w:p>
              </w:tc>
            </w:tr>
            <w:tr w:rsidR="00F466CC" w:rsidTr="00F466CC">
              <w:trPr>
                <w:cantSplit/>
                <w:trHeight w:val="934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98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 (varsa) çevreye, insan sağlığına ve cihaza olumsuz etkileri</w:t>
                  </w:r>
                </w:p>
              </w:tc>
            </w:tr>
            <w:tr w:rsidR="00F466CC" w:rsidTr="00F466CC">
              <w:trPr>
                <w:cantSplit/>
                <w:trHeight w:val="983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</w:tbl>
          <w:p w:rsidR="00F466CC" w:rsidRDefault="00F466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NUMUNE KABUL ŞARTLARI</w:t>
            </w:r>
          </w:p>
          <w:p w:rsidR="00F466CC" w:rsidRDefault="00F466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6CC" w:rsidRDefault="00F466CC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Analizi talep eden kişi/kurum numune gönderirken BİMAYAM Hizme</w:t>
            </w:r>
            <w:r w:rsidR="00111DB9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 Sözleşmesinde yazılan şartlar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a ek olarak, aşağıda belirtilen şartları da kabul etmiş sayılır. Belirtilen şartlara uymayan numunelerin gönderilmesi durumunda BİMAYAM numuneyi kabul etmeme hakkına sahiptir.  </w:t>
            </w: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after="128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1. Genel Numune Kabul Kriterleri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Eğer varsa numunelerin özel muhafaza ve kullanım şartları mutlaka Deney İstek Formunda ilgili yerlerde belirtilmesi gerekmektedir. 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Analizi yapılacak numunelerin özelliklerine uygun olacak kaplarda ağzı kapalı olarak teslim edilmelidir.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Numunelerin üzerinde numuneyi açıklayacak bilgileri içeren etiket olmalıdır. Hazırlanacak Deney Raporunda sadece numune kodları kullanılacaktır.</w:t>
            </w:r>
          </w:p>
          <w:p w:rsidR="008B2EA7" w:rsidRDefault="008B2EA7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Sıvı numuneler için içerisinde analizi yapılacak çözücü su değil ise, kullanılmak istenilen çözücünün de gönderilmesi gerekmektedir.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Numunenin tahmini analiz süresi, analizin koşullarına ve numunenin sayısına bağlı değişmekle birlikte, numunenin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BİMAYAM’a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ulaşmasını takiben 10 iş günü içerisinde tamamlanır. Aksi durumda analiz talep eden kişi/kurum e-posta yoluyla bilgilendirilir.</w:t>
            </w:r>
          </w:p>
          <w:p w:rsidR="00F466CC" w:rsidRDefault="00F466CC">
            <w:pPr>
              <w:spacing w:after="128" w:line="48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2. Paketleme Şekli ve Numune Miktarı</w:t>
            </w:r>
          </w:p>
          <w:p w:rsidR="00F466CC" w:rsidRPr="00F466CC" w:rsidRDefault="008B2EA7" w:rsidP="008B2EA7">
            <w:pPr>
              <w:pStyle w:val="ListeParagraf"/>
              <w:numPr>
                <w:ilvl w:val="0"/>
                <w:numId w:val="5"/>
              </w:numPr>
              <w:spacing w:line="480" w:lineRule="auto"/>
              <w:ind w:left="714" w:hanging="357"/>
              <w:jc w:val="both"/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İnce film ölçümü için gönderilecek numuneler disk veya plaka tipinde olmalıdır.</w:t>
            </w:r>
            <w:r w:rsidR="00F466CC" w:rsidRPr="00F466C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  <w:p w:rsidR="00F466CC" w:rsidRDefault="00F466CC" w:rsidP="008B2EA7">
            <w:pPr>
              <w:pStyle w:val="ListeParagraf"/>
              <w:numPr>
                <w:ilvl w:val="0"/>
                <w:numId w:val="5"/>
              </w:numPr>
              <w:spacing w:line="480" w:lineRule="auto"/>
              <w:ind w:left="714" w:hanging="357"/>
              <w:jc w:val="both"/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Ana</w:t>
            </w:r>
            <w:r w:rsidR="007F546D">
              <w:rPr>
                <w:rFonts w:eastAsia="Times New Roman" w:cstheme="minorHAnsi"/>
                <w:sz w:val="18"/>
                <w:szCs w:val="18"/>
                <w:lang w:eastAsia="tr-TR"/>
              </w:rPr>
              <w:t>lizlerden doğru sonuç alınabil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mesi için gönderilen numunelerin homojen olması gerekmektedir. </w:t>
            </w: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</w:tc>
      </w:tr>
      <w:tr w:rsidR="00F466CC" w:rsidTr="00F466CC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CC" w:rsidRDefault="00F466CC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BİMAYAM Hizmet Sözleşmesi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Deney şartlarına uygun şekilde numune hazırlama işlemi analiz yaptırmak isteyen kişi/kuruma aittir.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Analizi yapılacak örnek/örneklerin merkezimize ulaşana kadar geçen sürede muhafazasından merkezimiz sorumlu değildir. Merkezimizin numune/numuneler üzerindeki sorumluluğu, numune/numuneler tarafımıza ulaştıktan sonra başlar.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Numune/numunelerin kodlama işlemleri, analizi talep eden kişi/kuruma aittir. Kodlamalarda hata (kodlamaların silik olması, yanlış kodlama vb.)  olan numune/numunelerin analizi gerçekleştirilmeyecektir.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Numune/numunelerin varsa özel muhafaza koşulları formda eksiksiz şekilde belirtilmelidir. Aksi halde doğacak sorunlardan ve hatalardan BİMAYAM sorumlu değildir.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Örnek/örneklerin çevreye, insan sağlığına ve cihaza zarar verebilecek olması durumunda, formun ilgili alanı eksiksiz ve açıklayıcı bir şekilde doldurulmalıdır. Aksi takdirde oluşacak zararlardan, analizi yaptırmak isteyen kişi/kurum sorumludur.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Numune kabul </w:t>
            </w:r>
            <w:proofErr w:type="gramStart"/>
            <w:r>
              <w:rPr>
                <w:rFonts w:ascii="Calibri" w:eastAsia="Times New Roman" w:hAnsi="Calibri" w:cs="Helvetica"/>
                <w:sz w:val="18"/>
                <w:szCs w:val="18"/>
              </w:rPr>
              <w:t>kriterleri</w:t>
            </w:r>
            <w:proofErr w:type="gramEnd"/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analiz başvuru formunda verilmiştir ve analizi yaptırmak isteyen kişi/kurum tarafından uygulanmak zorundadır. Aksi halde oluşacak sorunlardan merkezimiz sorumlu değildir.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sonuçlarının teslimi için verilen süre tahminidir. Herhangi bir dış kaynaklı gecikmeden ötürü merkezimiz sorumlu tutulamaz. Verilen süreler dışına çıkılması durumunda analizi talep eden kişi/kurum, merkezimiz tarafından yazılı veya sözlü olarak bilgilendirilecektir.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İadesi talep edilen numuneler, analiz sonuçlarıyla birlikte gönderilecektir. Sonuçların gönderilmesinden itibaren 30 gün içerisinde iadesi talep edilmeyen numuneler, imha edilecektir.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Her türlü kargo masrafı analiz talep eden kişi/kuruma aittir. Kargo gönderimi sırasında numune/numunelerde meydana gelebilecek sorunlardan BİMAYAM sorumlu değildir.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Hizmet ücretinin ödendiğini gösteren belge </w:t>
            </w:r>
            <w:proofErr w:type="spellStart"/>
            <w:r>
              <w:rPr>
                <w:rFonts w:ascii="Calibri" w:eastAsia="Times New Roman" w:hAnsi="Calibri" w:cs="Helvetica"/>
                <w:sz w:val="18"/>
                <w:szCs w:val="18"/>
              </w:rPr>
              <w:t>BİMAYAM’a</w:t>
            </w:r>
            <w:proofErr w:type="spellEnd"/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ibraz edilmeden talep edilen analiz gerçekleştirilmeyecektir. 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Analiz sonuçları, analiz talep eden kişi/kuruma gönderildiğinden itibaren aksi belirtilmedikçe 30 gün boyunca </w:t>
            </w:r>
            <w:proofErr w:type="spellStart"/>
            <w:r>
              <w:rPr>
                <w:rFonts w:ascii="Calibri" w:eastAsia="Times New Roman" w:hAnsi="Calibri" w:cs="Helvetica"/>
                <w:sz w:val="18"/>
                <w:szCs w:val="18"/>
              </w:rPr>
              <w:t>BİMAYAM’da</w:t>
            </w:r>
            <w:proofErr w:type="spellEnd"/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muhafaza edilecektir.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talep eden kişi/kurum deney sonuçlarına itirazı durumunda tekrardan yapılan analizlerde aynı sonuçların bulunması durumunda araştırmacıdan tam hizmet bedeli tahsil edilir. Analiz sonuçlarına bir hafta içinde itiraz edilmediği durumda sonuçlar kabul edilmiş sayılır.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sonuçlarına yapılacak itirazların yazılı veya e-posta yoluyla merkezimize iletilmesi gerekmektedir. Aksi halde yapılacak itirazlar geçerli sayılmayacaktır.</w:t>
            </w:r>
          </w:p>
          <w:p w:rsidR="00F466CC" w:rsidRDefault="00F466CC">
            <w:pPr>
              <w:spacing w:after="128" w:line="240" w:lineRule="auto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20"/>
                <w:szCs w:val="18"/>
              </w:rPr>
              <w:t>Anlaşmazlık durumlarında Sakarya Mahkemeleri yetkilidir.</w:t>
            </w:r>
          </w:p>
        </w:tc>
      </w:tr>
      <w:tr w:rsidR="00F466CC" w:rsidTr="00F466CC">
        <w:trPr>
          <w:trHeight w:val="23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C" w:rsidRDefault="00F466CC">
            <w:pPr>
              <w:pStyle w:val="GrupYazi"/>
              <w:spacing w:before="0" w:after="0" w:line="276" w:lineRule="auto"/>
              <w:ind w:left="32" w:firstLine="425"/>
              <w:jc w:val="left"/>
              <w:rPr>
                <w:rFonts w:ascii="Calibri" w:hAnsi="Calibri" w:cs="Calibri"/>
                <w:b/>
                <w:kern w:val="2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2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BİMAYAM HİZMET SÖZLEŞMESİNİ KABUL ETTİĞİMİ BEYAN EDERİM.</w:t>
            </w: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                                                                                                                        YETKİLİ / PROJE YÜRÜTÜCÜSÜ</w:t>
            </w: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ADI SOYADI VE İMZA</w:t>
            </w: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F466CC" w:rsidRDefault="00F466CC" w:rsidP="00F466CC"/>
    <w:p w:rsidR="006C5BA3" w:rsidRDefault="00233E73"/>
    <w:sectPr w:rsidR="006C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3" w:rsidRDefault="00233E73" w:rsidP="00F466CC">
      <w:pPr>
        <w:spacing w:after="0" w:line="240" w:lineRule="auto"/>
      </w:pPr>
      <w:r>
        <w:separator/>
      </w:r>
    </w:p>
  </w:endnote>
  <w:endnote w:type="continuationSeparator" w:id="0">
    <w:p w:rsidR="00233E73" w:rsidRDefault="00233E73" w:rsidP="00F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3" w:rsidRDefault="00233E73" w:rsidP="00F466CC">
      <w:pPr>
        <w:spacing w:after="0" w:line="240" w:lineRule="auto"/>
      </w:pPr>
      <w:r>
        <w:separator/>
      </w:r>
    </w:p>
  </w:footnote>
  <w:footnote w:type="continuationSeparator" w:id="0">
    <w:p w:rsidR="00233E73" w:rsidRDefault="00233E73" w:rsidP="00F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370"/>
    </w:tblGrid>
    <w:tr w:rsidR="00F466CC" w:rsidTr="00205E0E">
      <w:trPr>
        <w:trHeight w:val="1039"/>
        <w:jc w:val="center"/>
      </w:trPr>
      <w:tc>
        <w:tcPr>
          <w:tcW w:w="1242" w:type="dxa"/>
        </w:tcPr>
        <w:p w:rsidR="00F466CC" w:rsidRDefault="00F466CC" w:rsidP="00F466CC">
          <w:r>
            <w:object w:dxaOrig="1455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90pt" o:ole="">
                <v:imagedata r:id="rId1" o:title=""/>
              </v:shape>
              <o:OLEObject Type="Embed" ProgID="PBrush" ShapeID="_x0000_i1025" DrawAspect="Content" ObjectID="_1607768614" r:id="rId2"/>
            </w:object>
          </w:r>
        </w:p>
      </w:tc>
      <w:tc>
        <w:tcPr>
          <w:tcW w:w="7371" w:type="dxa"/>
        </w:tcPr>
        <w:p w:rsidR="00F466CC" w:rsidRPr="00230369" w:rsidRDefault="00F466CC" w:rsidP="00F466CC">
          <w:pPr>
            <w:jc w:val="center"/>
            <w:rPr>
              <w:rFonts w:asciiTheme="majorHAnsi" w:hAnsiTheme="majorHAnsi" w:cs="Times New Roman"/>
              <w:b/>
              <w:sz w:val="28"/>
              <w:szCs w:val="36"/>
            </w:rPr>
          </w:pPr>
          <w:r w:rsidRPr="00230369">
            <w:rPr>
              <w:rFonts w:asciiTheme="majorHAnsi" w:hAnsiTheme="majorHAnsi" w:cs="Times New Roman"/>
              <w:b/>
              <w:sz w:val="28"/>
              <w:szCs w:val="36"/>
            </w:rPr>
            <w:t>SAKARYA ÜNİVERSİTESİ</w:t>
          </w:r>
        </w:p>
        <w:p w:rsidR="00F466CC" w:rsidRPr="00230369" w:rsidRDefault="00F466CC" w:rsidP="00F466CC">
          <w:pPr>
            <w:jc w:val="center"/>
            <w:rPr>
              <w:rFonts w:asciiTheme="majorHAnsi" w:hAnsiTheme="majorHAnsi" w:cs="Times New Roman"/>
              <w:b/>
              <w:sz w:val="20"/>
              <w:szCs w:val="19"/>
            </w:rPr>
          </w:pPr>
          <w:r w:rsidRPr="00230369">
            <w:rPr>
              <w:rFonts w:asciiTheme="majorHAnsi" w:hAnsiTheme="majorHAnsi" w:cs="Times New Roman"/>
              <w:b/>
              <w:sz w:val="20"/>
              <w:szCs w:val="19"/>
            </w:rPr>
            <w:t>Biyomedikal, Manyetik ve Yarıiletken Malzemeler Uygulama ve Araştırma Merkezi (BİMAYAM)</w:t>
          </w:r>
        </w:p>
        <w:p w:rsidR="00F466CC" w:rsidRPr="00230369" w:rsidRDefault="00F466CC" w:rsidP="00F466C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Sakarya Üniversitesi Esentepe Kampüsü Kemalpaşa Mahallesi Üniversite Caddesi 54050 </w:t>
          </w:r>
          <w:proofErr w:type="spellStart"/>
          <w:r w:rsidRPr="00230369">
            <w:rPr>
              <w:rFonts w:asciiTheme="majorHAnsi" w:hAnsiTheme="majorHAnsi" w:cs="Times New Roman"/>
              <w:sz w:val="18"/>
              <w:szCs w:val="28"/>
            </w:rPr>
            <w:t>Serdivan</w:t>
          </w:r>
          <w:proofErr w:type="spellEnd"/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 / SAKARYA</w:t>
          </w:r>
        </w:p>
        <w:p w:rsidR="00F466CC" w:rsidRDefault="00F466CC" w:rsidP="00F466C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İletişim Tel:</w:t>
          </w:r>
          <w:r w:rsidRPr="00230369">
            <w:rPr>
              <w:rFonts w:asciiTheme="majorHAnsi" w:hAnsiTheme="majorHAnsi"/>
            </w:rPr>
            <w:t xml:space="preserve"> </w:t>
          </w:r>
          <w:r w:rsidRPr="00230369">
            <w:rPr>
              <w:rFonts w:asciiTheme="majorHAnsi" w:hAnsiTheme="majorHAnsi" w:cs="Times New Roman"/>
              <w:sz w:val="18"/>
              <w:szCs w:val="28"/>
            </w:rPr>
            <w:t>+90 (264) 295 3171 / +90 (264) 295 3183</w:t>
          </w:r>
        </w:p>
        <w:p w:rsidR="00F466CC" w:rsidRPr="00230369" w:rsidRDefault="00F466CC" w:rsidP="00F466CC">
          <w:pPr>
            <w:jc w:val="center"/>
            <w:rPr>
              <w:rFonts w:ascii="Times New Roman" w:hAnsi="Times New Roman" w:cs="Times New Roman"/>
              <w:color w:val="0000FF"/>
              <w:sz w:val="18"/>
              <w:szCs w:val="28"/>
            </w:rPr>
          </w:pPr>
          <w:proofErr w:type="gramStart"/>
          <w:r>
            <w:rPr>
              <w:rFonts w:asciiTheme="majorHAnsi" w:hAnsiTheme="majorHAnsi" w:cs="Times New Roman"/>
              <w:sz w:val="18"/>
              <w:szCs w:val="28"/>
            </w:rPr>
            <w:t>e</w:t>
          </w:r>
          <w:proofErr w:type="gramEnd"/>
          <w:r>
            <w:rPr>
              <w:rFonts w:asciiTheme="majorHAnsi" w:hAnsiTheme="majorHAnsi" w:cs="Times New Roman"/>
              <w:sz w:val="18"/>
              <w:szCs w:val="28"/>
            </w:rPr>
            <w:t>-mail: bimayam</w:t>
          </w:r>
          <w:r w:rsidRPr="00CD501D">
            <w:rPr>
              <w:rFonts w:asciiTheme="majorHAnsi" w:hAnsiTheme="majorHAnsi" w:cs="Times New Roman"/>
              <w:sz w:val="18"/>
              <w:szCs w:val="28"/>
            </w:rPr>
            <w:t>@</w:t>
          </w:r>
          <w:r>
            <w:rPr>
              <w:rFonts w:asciiTheme="majorHAnsi" w:hAnsiTheme="majorHAnsi" w:cs="Times New Roman"/>
              <w:sz w:val="18"/>
              <w:szCs w:val="28"/>
            </w:rPr>
            <w:t>sakarya.edu.tr</w:t>
          </w:r>
        </w:p>
      </w:tc>
    </w:tr>
  </w:tbl>
  <w:p w:rsidR="00F466CC" w:rsidRDefault="00F466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077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527D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100"/>
    <w:multiLevelType w:val="multilevel"/>
    <w:tmpl w:val="8CC2650E"/>
    <w:lvl w:ilvl="0">
      <w:start w:val="1"/>
      <w:numFmt w:val="decimal"/>
      <w:lvlText w:val="%1."/>
      <w:lvlJc w:val="left"/>
      <w:pPr>
        <w:tabs>
          <w:tab w:val="num" w:pos="764"/>
        </w:tabs>
        <w:ind w:left="765" w:hanging="362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5" w:hanging="362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5" w:hanging="362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5" w:hanging="362"/>
      </w:p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5" w:hanging="362"/>
      </w:p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5" w:hanging="362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5" w:hanging="362"/>
      </w:p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5" w:hanging="362"/>
      </w:p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5" w:hanging="362"/>
      </w:pPr>
    </w:lvl>
  </w:abstractNum>
  <w:abstractNum w:abstractNumId="3" w15:restartNumberingAfterBreak="0">
    <w:nsid w:val="34777073"/>
    <w:multiLevelType w:val="hybridMultilevel"/>
    <w:tmpl w:val="9940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2F32"/>
    <w:multiLevelType w:val="hybridMultilevel"/>
    <w:tmpl w:val="B498C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D"/>
    <w:rsid w:val="00021501"/>
    <w:rsid w:val="00111DB9"/>
    <w:rsid w:val="00233E73"/>
    <w:rsid w:val="002B271B"/>
    <w:rsid w:val="007F546D"/>
    <w:rsid w:val="008B2EA7"/>
    <w:rsid w:val="00C71C89"/>
    <w:rsid w:val="00C95A2E"/>
    <w:rsid w:val="00CA0E53"/>
    <w:rsid w:val="00D4164E"/>
    <w:rsid w:val="00F466CC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1E0F2-D723-4C9D-ADC8-19F38BD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C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66CC"/>
    <w:pPr>
      <w:spacing w:after="0" w:line="240" w:lineRule="auto"/>
    </w:pPr>
  </w:style>
  <w:style w:type="paragraph" w:customStyle="1" w:styleId="GrupYazi">
    <w:name w:val="Grup Yazi"/>
    <w:rsid w:val="00F466C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F466C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F466C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39"/>
    <w:rsid w:val="00F46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6CC"/>
  </w:style>
  <w:style w:type="paragraph" w:styleId="Altbilgi">
    <w:name w:val="footer"/>
    <w:basedOn w:val="Normal"/>
    <w:link w:val="AltbilgiChar"/>
    <w:uiPriority w:val="99"/>
    <w:unhideWhenUsed/>
    <w:rsid w:val="00F4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6CC"/>
  </w:style>
  <w:style w:type="paragraph" w:styleId="ListeParagraf">
    <w:name w:val="List Paragraph"/>
    <w:basedOn w:val="Normal"/>
    <w:uiPriority w:val="34"/>
    <w:qFormat/>
    <w:rsid w:val="00F4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Mahmut Ozacar</cp:lastModifiedBy>
  <cp:revision>6</cp:revision>
  <dcterms:created xsi:type="dcterms:W3CDTF">2018-12-31T07:15:00Z</dcterms:created>
  <dcterms:modified xsi:type="dcterms:W3CDTF">2018-12-31T10:37:00Z</dcterms:modified>
</cp:coreProperties>
</file>