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6CC" w:rsidTr="00F466CC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4103"/>
              <w:gridCol w:w="4262"/>
            </w:tblGrid>
            <w:tr w:rsidR="00F466C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F466CC" w:rsidRDefault="00F466CC">
                  <w:pPr>
                    <w:pStyle w:val="GurupBasligi"/>
                    <w:snapToGrid w:val="0"/>
                    <w:spacing w:before="0" w:after="6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urupBasligi"/>
                    <w:snapToGrid w:val="0"/>
                    <w:spacing w:before="0" w:after="0" w:line="254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F466CC" w:rsidRDefault="00F466CC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CA0E53" w:rsidRDefault="00CA0E53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CA0E53" w:rsidRPr="00CA0E53" w:rsidRDefault="00CA0E53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</w:pPr>
                  <w:r w:rsidRPr="00CA0E53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Bilgileri:</w:t>
                  </w:r>
                </w:p>
              </w:tc>
            </w:tr>
          </w:tbl>
          <w:p w:rsidR="00F466CC" w:rsidRDefault="00F466CC">
            <w:pPr>
              <w:spacing w:line="240" w:lineRule="auto"/>
              <w:rPr>
                <w:rFonts w:cs="Times New Roman"/>
              </w:rPr>
            </w:pPr>
          </w:p>
        </w:tc>
        <w:bookmarkStart w:id="0" w:name="_GoBack"/>
        <w:bookmarkEnd w:id="0"/>
      </w:tr>
      <w:tr w:rsidR="00F466CC" w:rsidTr="00F466CC">
        <w:tc>
          <w:tcPr>
            <w:tcW w:w="9072" w:type="dxa"/>
          </w:tcPr>
          <w:p w:rsidR="00F466CC" w:rsidRDefault="00F466CC">
            <w:pPr>
              <w:pStyle w:val="AralkYok"/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66CC" w:rsidTr="00F466CC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F466CC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widowControl w:val="0"/>
                    <w:suppressAutoHyphens/>
                    <w:snapToGrid w:val="0"/>
                    <w:spacing w:after="0" w:line="252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ANALİZ BİLGİLERİ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İstenilen Analiz:</w:t>
                  </w: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eastAsia="Bitstream Vera Sans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</w:t>
                  </w:r>
                  <w:proofErr w:type="spellStart"/>
                  <w:r>
                    <w:rPr>
                      <w:rFonts w:eastAsia="Bitstream Vera Sans" w:cs="Calibri"/>
                      <w:b/>
                      <w:sz w:val="20"/>
                      <w:szCs w:val="18"/>
                    </w:rPr>
                    <w:t>Absorbans</w:t>
                  </w:r>
                  <w:proofErr w:type="spellEnd"/>
                  <w:r>
                    <w:rPr>
                      <w:rFonts w:eastAsia="Bitstream Vera Sans" w:cs="Calibri"/>
                      <w:b/>
                      <w:sz w:val="20"/>
                      <w:szCs w:val="18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Reflektans</w:t>
                  </w:r>
                  <w:proofErr w:type="spellEnd"/>
                  <w:r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  </w:t>
                  </w:r>
                  <w:proofErr w:type="spellStart"/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Transmitans</w:t>
                  </w:r>
                  <w:proofErr w:type="spellEnd"/>
                  <w:r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41759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Numune Tipi:</w:t>
                  </w:r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              Sıvı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1743288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  Katı (Toz)</w:t>
                  </w:r>
                  <w:r>
                    <w:rPr>
                      <w:rFonts w:eastAsia="Bitstream Vera Sans" w:cstheme="minorHAnsi"/>
                      <w:sz w:val="18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1996566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 xml:space="preserve">   </w:t>
                  </w:r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Katı (</w:t>
                  </w:r>
                  <w:r w:rsidRPr="00F466CC"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İnce Film</w:t>
                  </w:r>
                  <w:r>
                    <w:rPr>
                      <w:rFonts w:eastAsia="Bitstream Vera Sans" w:cstheme="minorHAnsi"/>
                      <w:b/>
                      <w:sz w:val="20"/>
                      <w:szCs w:val="18"/>
                      <w:lang w:eastAsia="tr-TR"/>
                    </w:rPr>
                    <w:t>)</w:t>
                  </w:r>
                  <w:r w:rsidRPr="00F466CC">
                    <w:rPr>
                      <w:rFonts w:eastAsia="Bitstream Vera Sans" w:cstheme="minorHAnsi"/>
                      <w:sz w:val="20"/>
                      <w:szCs w:val="18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18"/>
                        <w:szCs w:val="18"/>
                        <w:lang w:eastAsia="tr-TR"/>
                      </w:rPr>
                      <w:id w:val="-104760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  <w:lang w:eastAsia="tr-TR"/>
                        </w:rPr>
                        <w:t>☐</w:t>
                      </w:r>
                    </w:sdtContent>
                  </w:sdt>
                </w:p>
                <w:p w:rsidR="00F466CC" w:rsidRDefault="00F466CC">
                  <w:pPr>
                    <w:pStyle w:val="AralkYok"/>
                    <w:spacing w:line="254" w:lineRule="auto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</w:tr>
            <w:tr w:rsidR="00F466C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Analizi yapılacak olan numunelerle alakalı belirtmek istediğiniz ek bilgiler</w:t>
                  </w:r>
                </w:p>
              </w:tc>
            </w:tr>
            <w:tr w:rsidR="00F466CC">
              <w:trPr>
                <w:trHeight w:val="11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66CC" w:rsidRDefault="00F466CC">
            <w:pPr>
              <w:spacing w:line="240" w:lineRule="auto"/>
              <w:rPr>
                <w:rFonts w:cs="Times New Roman"/>
              </w:rPr>
            </w:pPr>
          </w:p>
        </w:tc>
      </w:tr>
      <w:tr w:rsidR="00F466CC" w:rsidTr="00F466CC">
        <w:tc>
          <w:tcPr>
            <w:tcW w:w="9072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"/>
              <w:gridCol w:w="745"/>
              <w:gridCol w:w="1927"/>
              <w:gridCol w:w="1231"/>
              <w:gridCol w:w="1231"/>
              <w:gridCol w:w="1670"/>
              <w:gridCol w:w="1560"/>
            </w:tblGrid>
            <w:tr w:rsidR="00F466CC" w:rsidTr="00F466CC">
              <w:trPr>
                <w:cantSplit/>
                <w:trHeight w:val="340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F466CC" w:rsidRDefault="00F466CC">
                  <w:pPr>
                    <w:pStyle w:val="GrupYazi"/>
                    <w:snapToGrid w:val="0"/>
                    <w:spacing w:before="0" w:after="0" w:line="254" w:lineRule="auto"/>
                    <w:rPr>
                      <w:rFonts w:ascii="Calibri" w:hAnsi="Calibri" w:cs="Calibri"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 xml:space="preserve">NUMUNE BİLGİLERİ   </w:t>
                  </w: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Etiket No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Kodu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 w:rsidP="00F466CC">
                  <w:pPr>
                    <w:pStyle w:val="AralkYok"/>
                    <w:spacing w:before="120"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Tipi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 w:rsidP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Numune İçeriği</w:t>
                  </w: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Numunenin Çözücüsü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pStyle w:val="AralkYok"/>
                    <w:spacing w:line="25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Dalga Boyu (Aralık veya Tek Dalga Boyu)</w:t>
                  </w: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01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02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03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04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05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06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07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08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09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55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0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9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382"/>
              </w:trPr>
              <w:tc>
                <w:tcPr>
                  <w:tcW w:w="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Artan Numunenin İadesini İstiyorum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6382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Segoe UI Symbol" w:eastAsia="MS Gothic" w:hAnsi="Segoe UI Symbol" w:cs="Segoe UI Symbol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Calibri" w:hAnsi="Calibri" w:cs="Calibri"/>
                      <w:szCs w:val="18"/>
                      <w:lang w:eastAsia="en-US"/>
                    </w:rPr>
                    <w:t xml:space="preserve">      İstemiyorum </w:t>
                  </w:r>
                  <w:sdt>
                    <w:sdtPr>
                      <w:rPr>
                        <w:rFonts w:ascii="Calibri" w:hAnsi="Calibri" w:cs="Calibri"/>
                        <w:szCs w:val="18"/>
                        <w:lang w:eastAsia="en-US"/>
                      </w:rPr>
                      <w:id w:val="118891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Calibri" w:hint="eastAsia"/>
                          <w:szCs w:val="18"/>
                          <w:lang w:val="en-US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F466CC" w:rsidTr="00F466CC">
              <w:trPr>
                <w:cantSplit/>
                <w:trHeight w:val="252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özel saklama koşulları</w:t>
                  </w:r>
                </w:p>
              </w:tc>
            </w:tr>
            <w:tr w:rsidR="00F466CC" w:rsidTr="00F466CC">
              <w:trPr>
                <w:cantSplit/>
                <w:trHeight w:val="934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  <w:tr w:rsidR="00F466CC" w:rsidTr="00F466CC">
              <w:trPr>
                <w:cantSplit/>
                <w:trHeight w:val="298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18"/>
                      <w:lang w:eastAsia="en-US"/>
                    </w:rPr>
                    <w:t>Numunenin (varsa) çevreye, insan sağlığına ve cihaza olumsuz etkileri</w:t>
                  </w:r>
                </w:p>
              </w:tc>
            </w:tr>
            <w:tr w:rsidR="00F466CC" w:rsidTr="00F466CC">
              <w:trPr>
                <w:cantSplit/>
                <w:trHeight w:val="983"/>
              </w:trPr>
              <w:tc>
                <w:tcPr>
                  <w:tcW w:w="27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</w:tcPr>
                <w:p w:rsidR="00F466CC" w:rsidRDefault="00F466CC">
                  <w:pPr>
                    <w:spacing w:after="0"/>
                    <w:rPr>
                      <w:rFonts w:ascii="Calibri" w:eastAsia="Bitstream Vera Sans" w:hAnsi="Calibr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6CC" w:rsidRDefault="00F466CC">
                  <w:pPr>
                    <w:pStyle w:val="GrupYazi"/>
                    <w:spacing w:before="0" w:after="0" w:line="254" w:lineRule="auto"/>
                    <w:rPr>
                      <w:rFonts w:ascii="Calibri" w:hAnsi="Calibri" w:cs="Calibri"/>
                      <w:b/>
                      <w:szCs w:val="18"/>
                      <w:lang w:eastAsia="en-US"/>
                    </w:rPr>
                  </w:pPr>
                </w:p>
              </w:tc>
            </w:tr>
          </w:tbl>
          <w:p w:rsidR="00F466CC" w:rsidRDefault="00F466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NUMUNE KABUL ŞARTLARI</w:t>
            </w:r>
          </w:p>
          <w:p w:rsidR="00F466CC" w:rsidRDefault="00F466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6CC" w:rsidRDefault="00F466CC">
            <w:pPr>
              <w:pStyle w:val="OnemliNot"/>
              <w:spacing w:before="0" w:line="360" w:lineRule="auto"/>
              <w:jc w:val="both"/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Analizi talep eden kişi/kurum numune gönderirken BİMAYAM Hizme</w:t>
            </w:r>
            <w:r w:rsidR="00111DB9"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t Sözleşmesinde yazılan şartlar</w:t>
            </w:r>
            <w:r>
              <w:rPr>
                <w:rFonts w:asciiTheme="minorHAnsi" w:eastAsia="Calibri" w:hAnsiTheme="minorHAnsi" w:cstheme="minorHAns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a ek olarak, aşağıda belirtilen şartları da kabul etmiş sayılır. Belirtilen şartlara uymayan numunelerin gönderilmesi durumunda BİMAYAM numuneyi kabul etmeme hakkına sahiptir.  </w:t>
            </w: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after="128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1. Genel Numune Kabul Kriterleri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Eğer varsa numunelerin özel muhafaza ve kullanım şartları mutlaka Deney İstek Formunda ilgili yerlerde belirtilmesi gerekmektedir. 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Analizi yapılacak numunelerin özelliklerine uygun olacak kaplarda ağzı kapalı olarak teslim edilmelidir.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Numunelerin üzerinde numuneyi açıklayacak bilgileri içeren etiket olmalıdır. Hazırlanacak Deney Raporunda sadece numune kodları kullanılacaktır.</w:t>
            </w:r>
          </w:p>
          <w:p w:rsidR="008B2EA7" w:rsidRDefault="008B2EA7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Sıvı numuneler için içerisinde analizi yapılacak çözücü su değil ise, kullanılmak istenilen çözücünün de gönderilmesi gerekmektedir.</w:t>
            </w:r>
          </w:p>
          <w:p w:rsidR="00F466CC" w:rsidRDefault="00F466CC" w:rsidP="00205E0E">
            <w:pPr>
              <w:numPr>
                <w:ilvl w:val="0"/>
                <w:numId w:val="1"/>
              </w:numPr>
              <w:spacing w:before="100" w:beforeAutospacing="1" w:after="100" w:afterAutospacing="1" w:line="480" w:lineRule="auto"/>
              <w:jc w:val="both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Numunenin tahmini analiz süresi, analizin koşullarına ve numunenin sayısına bağlı değişmekle birlikte, numunenin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BİMAYAM’a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ulaşmasını takiben 10 iş günü içerisinde tamamlanır. Aksi durumda analiz talep eden kişi/kurum e-posta yoluyla bilgilendirilir.</w:t>
            </w:r>
          </w:p>
          <w:p w:rsidR="00F466CC" w:rsidRDefault="00F466CC">
            <w:pPr>
              <w:spacing w:after="128" w:line="48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 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2. Paketleme Şekli ve Numune Miktarı</w:t>
            </w:r>
          </w:p>
          <w:p w:rsidR="00F466CC" w:rsidRPr="00F466CC" w:rsidRDefault="008B2EA7" w:rsidP="008B2EA7">
            <w:pPr>
              <w:pStyle w:val="ListeParagraf"/>
              <w:numPr>
                <w:ilvl w:val="0"/>
                <w:numId w:val="5"/>
              </w:numPr>
              <w:spacing w:line="480" w:lineRule="auto"/>
              <w:ind w:left="714" w:hanging="357"/>
              <w:jc w:val="both"/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İnce film ölçümü için gönderilecek numuneler disk veya plaka tipinde olmalıdır.</w:t>
            </w:r>
            <w:r w:rsidR="00F466CC" w:rsidRPr="00F466CC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 </w:t>
            </w:r>
          </w:p>
          <w:p w:rsidR="00F466CC" w:rsidRDefault="00F466CC" w:rsidP="008B2EA7">
            <w:pPr>
              <w:pStyle w:val="ListeParagraf"/>
              <w:numPr>
                <w:ilvl w:val="0"/>
                <w:numId w:val="5"/>
              </w:numPr>
              <w:spacing w:line="480" w:lineRule="auto"/>
              <w:ind w:left="714" w:hanging="357"/>
              <w:jc w:val="both"/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Ana</w:t>
            </w:r>
            <w:r w:rsidR="007F546D">
              <w:rPr>
                <w:rFonts w:eastAsia="Times New Roman" w:cstheme="minorHAnsi"/>
                <w:sz w:val="18"/>
                <w:szCs w:val="18"/>
                <w:lang w:eastAsia="tr-TR"/>
              </w:rPr>
              <w:t>lizlerden doğru sonuç alınabil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mesi için gönderilen numunelerin homojen olması gerekmektedir. </w:t>
            </w: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F466CC" w:rsidRDefault="00F466CC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  <w:p w:rsidR="008B2EA7" w:rsidRDefault="008B2EA7">
            <w:pPr>
              <w:spacing w:line="240" w:lineRule="auto"/>
            </w:pPr>
          </w:p>
        </w:tc>
      </w:tr>
      <w:tr w:rsidR="00F466CC" w:rsidTr="00F466CC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6CC" w:rsidRDefault="00F466CC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BİMAYAM Hizmet Sözleşmesi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Deney şartlarına uygun şekilde numune hazırlama işlemi analiz yaptırmak isteyen kişi/kuruma aittir.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Analizi yapılacak örnek/örneklerin merkezimize ulaşana kadar geçen sürede muhafazasından merkezimiz sorumlu değildir. Merkezimizin numune/numuneler üzerindeki sorumluluğu, numune/numuneler tarafımıza ulaştıktan sonra başlar.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kodlama işlemleri, analizi talep eden kişi/kuruma aittir. Kodlamalarda hata (kodlamaların silik olması, yanlış kodlama vb.)  olan numune/numunelerin analizi gerçekleştirilmeyecektir.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Numune/numunelerin varsa özel muhafaza koşulları formda eksiksiz şekilde belirtilmelidir. Aksi halde doğacak sorunlardan ve hatalardan BİMAYAM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Örnek/örneklerin çevreye, insan sağlığına ve cihaza zarar verebilecek olması durumunda, formun ilgili alanı eksiksiz ve açıklayıcı bir şekilde doldurulmalıdır. Aksi takdirde oluşacak zararlardan, analizi yaptırmak isteyen kişi/kurum sorumludur.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Numune kabul </w:t>
            </w:r>
            <w:proofErr w:type="gramStart"/>
            <w:r>
              <w:rPr>
                <w:rFonts w:ascii="Calibri" w:eastAsia="Times New Roman" w:hAnsi="Calibri" w:cs="Helvetica"/>
                <w:sz w:val="18"/>
                <w:szCs w:val="18"/>
              </w:rPr>
              <w:t>kriterleri</w:t>
            </w:r>
            <w:proofErr w:type="gram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analiz başvuru formunda verilmiştir ve analizi yaptırmak isteyen kişi/kurum tarafından uygulanmak zorundadır. Aksi halde oluşacak sorunlardan merkezimiz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sonuçlarının teslimi için verilen süre tahminidir. Herhangi bir dış kaynaklı gecikmeden ötürü merkezimiz sorumlu tutulamaz. Verilen süreler dışına çıkılması durumunda analizi talep eden kişi/kurum, merkezimiz tarafından yazılı veya sözlü olarak bilgilendirilecektir.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İadesi talep edilen numuneler, analiz sonuçlarıyla birlikte gönderilecektir. Sonuçların gönderilmesinden itibaren 30 gün içerisinde iadesi talep edilmeyen numuneler, imha edilecektir.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aittir. Kargo gönderimi sırasında numune/numunelerde meydana gelebilecek sorunlardan BİMAYAM sorumlu değildir.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ödendiğini gösteren belge </w:t>
            </w:r>
            <w:proofErr w:type="spellStart"/>
            <w:r>
              <w:rPr>
                <w:rFonts w:ascii="Calibri" w:eastAsia="Times New Roman" w:hAnsi="Calibri" w:cs="Helvetica"/>
                <w:sz w:val="18"/>
                <w:szCs w:val="18"/>
              </w:rPr>
              <w:t>BİMAYAM’a</w:t>
            </w:r>
            <w:proofErr w:type="spell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talep edilen analiz gerçekleştirilmeyecektir. 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Analiz sonuçları, analiz talep eden kişi/kuruma gönderildiğinden itibaren aksi belirtilmedikçe 30 gün boyunca </w:t>
            </w:r>
            <w:proofErr w:type="spellStart"/>
            <w:r>
              <w:rPr>
                <w:rFonts w:ascii="Calibri" w:eastAsia="Times New Roman" w:hAnsi="Calibri" w:cs="Helvetica"/>
                <w:sz w:val="18"/>
                <w:szCs w:val="18"/>
              </w:rPr>
              <w:t>BİMAYAM’da</w:t>
            </w:r>
            <w:proofErr w:type="spellEnd"/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muhafaza edilecektir.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talep eden kişi/kurum deney sonuçlarına itirazı durumunda tekrardan yapılan analizlerde aynı sonuçların bulunması durumunda araştırmacıdan tam hizmet bedeli tahsil edilir. Analiz sonuçlarına bir hafta içinde itiraz edilmediği durumda sonuçlar kabul edilmiş sayılır.</w:t>
            </w:r>
          </w:p>
          <w:p w:rsidR="00F466CC" w:rsidRDefault="00F466CC" w:rsidP="00205E0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Analiz sonuçlarına yapılacak itirazların yazılı veya e-posta yoluyla merkezimize iletilmesi gerekmektedir. Aksi halde yapılacak itirazlar geçerli sayılmayacaktır.</w:t>
            </w:r>
          </w:p>
          <w:p w:rsidR="00F466CC" w:rsidRDefault="00F466CC">
            <w:pPr>
              <w:spacing w:after="128" w:line="240" w:lineRule="auto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20"/>
                <w:szCs w:val="18"/>
              </w:rPr>
              <w:t>Anlaşmazlık durumlarında Sakarya Mahkemeleri yetkilidir.</w:t>
            </w:r>
          </w:p>
        </w:tc>
      </w:tr>
      <w:tr w:rsidR="00F466CC" w:rsidTr="00F466CC">
        <w:trPr>
          <w:trHeight w:val="23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C" w:rsidRDefault="00F466CC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2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2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BİMAYAM HİZMET SÖZLEŞMESİNİ KABUL ETTİĞİMİ BEYAN EDERİM.</w:t>
            </w: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                                                                                                                        YETKİLİ / PROJE YÜRÜTÜCÜSÜ</w:t>
            </w: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F466CC" w:rsidRDefault="00F466CC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F466CC" w:rsidRDefault="00F466CC" w:rsidP="00F466CC"/>
    <w:p w:rsidR="006C5BA3" w:rsidRDefault="00FE7C92"/>
    <w:sectPr w:rsidR="006C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92" w:rsidRDefault="00FE7C92" w:rsidP="00F466CC">
      <w:pPr>
        <w:spacing w:after="0" w:line="240" w:lineRule="auto"/>
      </w:pPr>
      <w:r>
        <w:separator/>
      </w:r>
    </w:p>
  </w:endnote>
  <w:endnote w:type="continuationSeparator" w:id="0">
    <w:p w:rsidR="00FE7C92" w:rsidRDefault="00FE7C92" w:rsidP="00F4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92" w:rsidRDefault="00FE7C92" w:rsidP="00F466CC">
      <w:pPr>
        <w:spacing w:after="0" w:line="240" w:lineRule="auto"/>
      </w:pPr>
      <w:r>
        <w:separator/>
      </w:r>
    </w:p>
  </w:footnote>
  <w:footnote w:type="continuationSeparator" w:id="0">
    <w:p w:rsidR="00FE7C92" w:rsidRDefault="00FE7C92" w:rsidP="00F4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7370"/>
    </w:tblGrid>
    <w:tr w:rsidR="00F466CC" w:rsidTr="00205E0E">
      <w:trPr>
        <w:trHeight w:val="1039"/>
        <w:jc w:val="center"/>
      </w:trPr>
      <w:tc>
        <w:tcPr>
          <w:tcW w:w="1242" w:type="dxa"/>
        </w:tcPr>
        <w:p w:rsidR="00F466CC" w:rsidRDefault="00F466CC" w:rsidP="00F466C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90pt">
                <v:imagedata r:id="rId1" o:title=""/>
              </v:shape>
              <o:OLEObject Type="Embed" ProgID="PBrush" ShapeID="_x0000_i1025" DrawAspect="Content" ObjectID="_1763444850" r:id="rId2"/>
            </w:object>
          </w:r>
        </w:p>
      </w:tc>
      <w:tc>
        <w:tcPr>
          <w:tcW w:w="7371" w:type="dxa"/>
        </w:tcPr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F466CC" w:rsidRPr="00230369" w:rsidRDefault="00F466CC" w:rsidP="00F466C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Sakarya Üniversitesi Esentepe Kampüsü Kemalpaşa Mahallesi Üniversite Caddesi 54050 </w:t>
          </w:r>
          <w:proofErr w:type="spellStart"/>
          <w:r w:rsidRPr="00230369">
            <w:rPr>
              <w:rFonts w:asciiTheme="majorHAnsi" w:hAnsiTheme="majorHAnsi" w:cs="Times New Roman"/>
              <w:sz w:val="18"/>
              <w:szCs w:val="28"/>
            </w:rPr>
            <w:t>Serdivan</w:t>
          </w:r>
          <w:proofErr w:type="spellEnd"/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 / SAKARYA</w:t>
          </w:r>
        </w:p>
        <w:p w:rsidR="00F466CC" w:rsidRDefault="00F466CC" w:rsidP="00F466C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 xml:space="preserve">+90 (264) 295 </w:t>
          </w:r>
          <w:r w:rsidR="00EF24B6">
            <w:rPr>
              <w:rFonts w:asciiTheme="majorHAnsi" w:hAnsiTheme="majorHAnsi" w:cs="Times New Roman"/>
              <w:sz w:val="18"/>
              <w:szCs w:val="28"/>
            </w:rPr>
            <w:t>3181</w:t>
          </w:r>
        </w:p>
        <w:p w:rsidR="00F466CC" w:rsidRPr="00230369" w:rsidRDefault="00F466CC" w:rsidP="00F466C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proofErr w:type="gramStart"/>
          <w:r>
            <w:rPr>
              <w:rFonts w:asciiTheme="majorHAnsi" w:hAnsiTheme="majorHAnsi" w:cs="Times New Roman"/>
              <w:sz w:val="18"/>
              <w:szCs w:val="28"/>
            </w:rPr>
            <w:t>e</w:t>
          </w:r>
          <w:proofErr w:type="gramEnd"/>
          <w:r>
            <w:rPr>
              <w:rFonts w:asciiTheme="majorHAnsi" w:hAnsiTheme="majorHAnsi" w:cs="Times New Roman"/>
              <w:sz w:val="18"/>
              <w:szCs w:val="28"/>
            </w:rPr>
            <w:t>-mail: bimayam</w:t>
          </w:r>
          <w:r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F466CC" w:rsidRDefault="00F466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</w:lvl>
  </w:abstractNum>
  <w:abstractNum w:abstractNumId="3" w15:restartNumberingAfterBreak="0">
    <w:nsid w:val="34777073"/>
    <w:multiLevelType w:val="hybridMultilevel"/>
    <w:tmpl w:val="9940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2F32"/>
    <w:multiLevelType w:val="hybridMultilevel"/>
    <w:tmpl w:val="B498C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D"/>
    <w:rsid w:val="00021501"/>
    <w:rsid w:val="00111DB9"/>
    <w:rsid w:val="00233E73"/>
    <w:rsid w:val="002B271B"/>
    <w:rsid w:val="007F546D"/>
    <w:rsid w:val="008B2EA7"/>
    <w:rsid w:val="00C71C89"/>
    <w:rsid w:val="00C95A2E"/>
    <w:rsid w:val="00CA0E53"/>
    <w:rsid w:val="00D4164E"/>
    <w:rsid w:val="00EF24B6"/>
    <w:rsid w:val="00F466CC"/>
    <w:rsid w:val="00FB2AED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EE11D"/>
  <w15:chartTrackingRefBased/>
  <w15:docId w15:val="{7911E0F2-D723-4C9D-ADC8-19F38BD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C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66CC"/>
    <w:pPr>
      <w:spacing w:after="0" w:line="240" w:lineRule="auto"/>
    </w:pPr>
  </w:style>
  <w:style w:type="paragraph" w:customStyle="1" w:styleId="GrupYazi">
    <w:name w:val="Grup Yazi"/>
    <w:rsid w:val="00F466C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F466C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F466C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39"/>
    <w:rsid w:val="00F46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6CC"/>
  </w:style>
  <w:style w:type="paragraph" w:styleId="AltBilgi">
    <w:name w:val="footer"/>
    <w:basedOn w:val="Normal"/>
    <w:link w:val="AltBilgiChar"/>
    <w:uiPriority w:val="99"/>
    <w:unhideWhenUsed/>
    <w:rsid w:val="00F4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6CC"/>
  </w:style>
  <w:style w:type="paragraph" w:styleId="ListeParagraf">
    <w:name w:val="List Paragraph"/>
    <w:basedOn w:val="Normal"/>
    <w:uiPriority w:val="34"/>
    <w:qFormat/>
    <w:rsid w:val="00F4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</cp:revision>
  <dcterms:created xsi:type="dcterms:W3CDTF">2018-12-31T07:15:00Z</dcterms:created>
  <dcterms:modified xsi:type="dcterms:W3CDTF">2023-12-07T06:01:00Z</dcterms:modified>
</cp:coreProperties>
</file>